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A7" w:rsidRDefault="00141FA7" w:rsidP="00141FA7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4445</wp:posOffset>
            </wp:positionV>
            <wp:extent cx="946785" cy="788670"/>
            <wp:effectExtent l="0" t="0" r="5715" b="0"/>
            <wp:wrapNone/>
            <wp:docPr id="2" name="Εικόνα 2" descr="ΔΕΗ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ΔΕΗ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FA7" w:rsidRDefault="00141FA7" w:rsidP="00141FA7">
      <w:pPr>
        <w:tabs>
          <w:tab w:val="left" w:pos="1515"/>
        </w:tabs>
        <w:jc w:val="center"/>
        <w:rPr>
          <w:b/>
          <w:bCs/>
        </w:rPr>
      </w:pPr>
      <w:r>
        <w:rPr>
          <w:b/>
          <w:bCs/>
        </w:rPr>
        <w:t>ΠΑΝΕΛΛΗΝΙΑ ΟΜΟΣΠΟΝΔΙΑ ΣΥΝΤΑΞΙΟΥΧΩΝ ΔΕΗ</w:t>
      </w:r>
    </w:p>
    <w:p w:rsidR="00141FA7" w:rsidRDefault="00141FA7" w:rsidP="00141FA7">
      <w:pPr>
        <w:tabs>
          <w:tab w:val="left" w:pos="1515"/>
        </w:tabs>
        <w:jc w:val="center"/>
        <w:rPr>
          <w:b/>
          <w:bCs/>
        </w:rPr>
      </w:pPr>
      <w:r>
        <w:rPr>
          <w:b/>
          <w:bCs/>
        </w:rPr>
        <w:t>(ΠΟΣ/ΔΕΗ)</w:t>
      </w:r>
    </w:p>
    <w:p w:rsidR="00141FA7" w:rsidRDefault="00141FA7" w:rsidP="00141FA7">
      <w:pPr>
        <w:tabs>
          <w:tab w:val="left" w:pos="1515"/>
        </w:tabs>
        <w:jc w:val="center"/>
        <w:rPr>
          <w:sz w:val="18"/>
        </w:rPr>
      </w:pPr>
      <w:r>
        <w:rPr>
          <w:sz w:val="18"/>
        </w:rPr>
        <w:t xml:space="preserve">                   ΣΩΜΑΤΕΙΟ ΑΝΑΓΝ/ΜΕΝΟ ΜΕ ΤΗΝ ΥΠ ΑΡΙΘ. 3032/74 ΑΡ. ΠΡΩΤ. ΑΘΗΝΩΝ (ΑΥΞ. ΑΡΙΘ</w:t>
      </w:r>
    </w:p>
    <w:p w:rsidR="00141FA7" w:rsidRDefault="00141FA7" w:rsidP="00141FA7">
      <w:pPr>
        <w:tabs>
          <w:tab w:val="left" w:pos="1515"/>
        </w:tabs>
        <w:jc w:val="center"/>
        <w:rPr>
          <w:sz w:val="18"/>
        </w:rPr>
      </w:pPr>
      <w:r>
        <w:rPr>
          <w:sz w:val="18"/>
        </w:rPr>
        <w:t xml:space="preserve">                  151/1247). ΕΔΡΑ Γ΄ ΣΕΠΤΕΜΒΡΙΟΥ 7, 10432, ΑΘΗΝΑ, </w:t>
      </w:r>
      <w:r>
        <w:rPr>
          <w:b/>
          <w:sz w:val="18"/>
        </w:rPr>
        <w:t xml:space="preserve">ΤΗΛ. 2105229430, </w:t>
      </w:r>
      <w:r>
        <w:rPr>
          <w:b/>
          <w:sz w:val="18"/>
          <w:lang w:val="en-US"/>
        </w:rPr>
        <w:t>FAX</w:t>
      </w:r>
      <w:r>
        <w:rPr>
          <w:b/>
          <w:sz w:val="18"/>
        </w:rPr>
        <w:t xml:space="preserve"> 2105236391</w:t>
      </w:r>
    </w:p>
    <w:p w:rsidR="00141FA7" w:rsidRDefault="00141FA7" w:rsidP="00141FA7">
      <w:pPr>
        <w:tabs>
          <w:tab w:val="left" w:pos="1515"/>
        </w:tabs>
        <w:jc w:val="center"/>
      </w:pPr>
      <w:r>
        <w:rPr>
          <w:sz w:val="20"/>
          <w:szCs w:val="20"/>
        </w:rPr>
        <w:t xml:space="preserve">          </w:t>
      </w:r>
      <w:hyperlink r:id="rId6" w:history="1">
        <w:r>
          <w:rPr>
            <w:rStyle w:val="-"/>
            <w:lang w:val="en-US"/>
          </w:rPr>
          <w:t>www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posdei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gr</w:t>
        </w:r>
      </w:hyperlink>
      <w:r>
        <w:t xml:space="preserve">     </w:t>
      </w:r>
      <w:hyperlink r:id="rId7" w:history="1">
        <w:r>
          <w:rPr>
            <w:rStyle w:val="-"/>
            <w:lang w:val="en-US"/>
          </w:rPr>
          <w:t>posdehme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yahoo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gr</w:t>
        </w:r>
      </w:hyperlink>
    </w:p>
    <w:p w:rsidR="00141FA7" w:rsidRDefault="00141FA7" w:rsidP="00141FA7">
      <w:pPr>
        <w:tabs>
          <w:tab w:val="left" w:pos="1515"/>
        </w:tabs>
        <w:jc w:val="center"/>
      </w:pPr>
    </w:p>
    <w:p w:rsidR="00141FA7" w:rsidRDefault="00141FA7" w:rsidP="00141F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54BF9" wp14:editId="351085C5">
                <wp:simplePos x="0" y="0"/>
                <wp:positionH relativeFrom="column">
                  <wp:posOffset>1000125</wp:posOffset>
                </wp:positionH>
                <wp:positionV relativeFrom="paragraph">
                  <wp:posOffset>6985</wp:posOffset>
                </wp:positionV>
                <wp:extent cx="3657600" cy="0"/>
                <wp:effectExtent l="0" t="38100" r="0" b="38100"/>
                <wp:wrapNone/>
                <wp:docPr id="1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.55pt" to="366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" strokeweight="6pt">
                <v:stroke linestyle="thickBetweenThin"/>
              </v:line>
            </w:pict>
          </mc:Fallback>
        </mc:AlternateContent>
      </w:r>
    </w:p>
    <w:p w:rsidR="00141FA7" w:rsidRDefault="00141FA7" w:rsidP="00141FA7"/>
    <w:p w:rsidR="00A30995" w:rsidRPr="00141FA7" w:rsidRDefault="00141FA7">
      <w:r w:rsidRPr="00141FA7">
        <w:rPr>
          <w:rFonts w:asciiTheme="majorHAnsi" w:hAnsiTheme="majorHAnsi"/>
          <w:sz w:val="24"/>
        </w:rPr>
        <w:t xml:space="preserve">Αρ. </w:t>
      </w:r>
      <w:proofErr w:type="spellStart"/>
      <w:r w:rsidRPr="00141FA7">
        <w:rPr>
          <w:rFonts w:asciiTheme="majorHAnsi" w:hAnsiTheme="majorHAnsi"/>
          <w:sz w:val="24"/>
        </w:rPr>
        <w:t>Πρωτ</w:t>
      </w:r>
      <w:proofErr w:type="spellEnd"/>
      <w:r w:rsidRPr="00141FA7">
        <w:rPr>
          <w:rFonts w:asciiTheme="majorHAnsi" w:hAnsiTheme="majorHAnsi"/>
          <w:sz w:val="24"/>
        </w:rPr>
        <w:t>.:</w:t>
      </w:r>
      <w:r w:rsidRPr="00141FA7">
        <w:rPr>
          <w:sz w:val="24"/>
        </w:rPr>
        <w:t xml:space="preserve"> </w:t>
      </w:r>
      <w:r w:rsidR="001755F6">
        <w:rPr>
          <w:sz w:val="24"/>
        </w:rPr>
        <w:t>3354</w:t>
      </w:r>
      <w:r w:rsidRPr="00141FA7">
        <w:rPr>
          <w:sz w:val="24"/>
        </w:rPr>
        <w:t xml:space="preserve">                                                         </w:t>
      </w:r>
      <w:r w:rsidRPr="00141FA7">
        <w:rPr>
          <w:sz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</w:rPr>
        <w:t>Αθήνα, 19 Φεβρουαρίου 2020</w:t>
      </w:r>
    </w:p>
    <w:p w:rsidR="00141FA7" w:rsidRDefault="00141FA7">
      <w:pPr>
        <w:rPr>
          <w:rFonts w:asciiTheme="majorHAnsi" w:hAnsiTheme="majorHAnsi"/>
          <w:sz w:val="24"/>
          <w:szCs w:val="24"/>
        </w:rPr>
      </w:pPr>
    </w:p>
    <w:p w:rsidR="00141FA7" w:rsidRDefault="00141FA7">
      <w:pPr>
        <w:rPr>
          <w:rFonts w:asciiTheme="majorHAnsi" w:hAnsiTheme="majorHAnsi"/>
          <w:sz w:val="24"/>
          <w:szCs w:val="24"/>
        </w:rPr>
      </w:pPr>
    </w:p>
    <w:p w:rsidR="00141FA7" w:rsidRPr="001755F6" w:rsidRDefault="00141FA7" w:rsidP="00141FA7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1755F6">
        <w:rPr>
          <w:rFonts w:asciiTheme="majorHAnsi" w:hAnsiTheme="majorHAnsi"/>
          <w:b/>
          <w:sz w:val="24"/>
          <w:szCs w:val="24"/>
          <w:u w:val="single"/>
        </w:rPr>
        <w:t>ΔΕΛΤΙΟ ΤΥΠΟΥ</w:t>
      </w:r>
    </w:p>
    <w:p w:rsidR="00141FA7" w:rsidRPr="001755F6" w:rsidRDefault="00141FA7" w:rsidP="00141FA7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1755F6" w:rsidRDefault="001755F6" w:rsidP="00141FA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ΘΕΜΑ: «Ανανέωση ασφαλιστικής ικανότητας έμμεσα </w:t>
      </w:r>
    </w:p>
    <w:p w:rsidR="00B35C27" w:rsidRDefault="001755F6" w:rsidP="00141FA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ασφαλισμένων μελών συνταξιούχων»</w:t>
      </w:r>
    </w:p>
    <w:p w:rsidR="00141FA7" w:rsidRPr="00203C66" w:rsidRDefault="00203C66" w:rsidP="00141FA7">
      <w:pPr>
        <w:jc w:val="center"/>
        <w:rPr>
          <w:rFonts w:asciiTheme="majorHAnsi" w:hAnsiTheme="majorHAnsi"/>
          <w:b/>
          <w:sz w:val="24"/>
          <w:szCs w:val="24"/>
        </w:rPr>
      </w:pPr>
      <w:r w:rsidRPr="00203C66">
        <w:rPr>
          <w:rFonts w:asciiTheme="majorHAnsi" w:hAnsiTheme="majorHAnsi"/>
          <w:b/>
          <w:sz w:val="24"/>
          <w:szCs w:val="24"/>
        </w:rPr>
        <w:tab/>
      </w:r>
    </w:p>
    <w:p w:rsidR="00203C66" w:rsidRPr="00203C66" w:rsidRDefault="00203C66" w:rsidP="00203C66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203C66">
        <w:rPr>
          <w:rFonts w:asciiTheme="majorHAnsi" w:hAnsiTheme="majorHAnsi"/>
          <w:sz w:val="24"/>
          <w:szCs w:val="24"/>
        </w:rPr>
        <w:t>Σας γνωρίζουμε ότι για το θέμα της ανανέωσης της Ασφαλιστικής Ικανότητας των έμμεσα ασφαλισμένων μελών των συνταξιούχων, ισχύουν τα εξής:</w:t>
      </w:r>
    </w:p>
    <w:p w:rsidR="00203C66" w:rsidRPr="00203C66" w:rsidRDefault="00203C66" w:rsidP="00203C66">
      <w:pPr>
        <w:jc w:val="both"/>
        <w:rPr>
          <w:rFonts w:asciiTheme="majorHAnsi" w:hAnsiTheme="majorHAnsi"/>
          <w:sz w:val="24"/>
          <w:szCs w:val="24"/>
        </w:rPr>
      </w:pPr>
      <w:r w:rsidRPr="00203C66">
        <w:rPr>
          <w:rFonts w:asciiTheme="majorHAnsi" w:hAnsiTheme="majorHAnsi"/>
          <w:sz w:val="24"/>
          <w:szCs w:val="24"/>
        </w:rPr>
        <w:t xml:space="preserve">  </w:t>
      </w:r>
    </w:p>
    <w:p w:rsidR="00203C66" w:rsidRPr="00203C66" w:rsidRDefault="00203C66" w:rsidP="001755F6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203C66">
        <w:rPr>
          <w:rFonts w:asciiTheme="majorHAnsi" w:hAnsiTheme="majorHAnsi"/>
          <w:sz w:val="24"/>
          <w:szCs w:val="24"/>
        </w:rPr>
        <w:t xml:space="preserve">Εάν είναι η πρώτη φορά που δηλώνεται κάποιο προστατευόμενο μέλος, προσέρχεται ο άμεσα ασφαλισμένος ή εξουσιοδοτημένο πρόσωπο με τα απαραίτητα δικαιολογητικά προκειμένου να γίνει η καταχώρηση στην μερίδα του άμεσα </w:t>
      </w:r>
      <w:r w:rsidR="00B35C27">
        <w:rPr>
          <w:rFonts w:asciiTheme="majorHAnsi" w:hAnsiTheme="majorHAnsi"/>
          <w:sz w:val="24"/>
          <w:szCs w:val="24"/>
        </w:rPr>
        <w:t xml:space="preserve">ασφαλισμένου </w:t>
      </w:r>
      <w:r w:rsidRPr="00203C66">
        <w:rPr>
          <w:rFonts w:asciiTheme="majorHAnsi" w:hAnsiTheme="majorHAnsi"/>
          <w:sz w:val="24"/>
          <w:szCs w:val="24"/>
        </w:rPr>
        <w:t>και να του χορηγηθεί ασφαλιστική ικανότητα.</w:t>
      </w:r>
    </w:p>
    <w:p w:rsidR="00203C66" w:rsidRPr="00203C66" w:rsidRDefault="00203C66" w:rsidP="00203C66">
      <w:pPr>
        <w:ind w:firstLine="720"/>
        <w:jc w:val="both"/>
        <w:rPr>
          <w:rFonts w:asciiTheme="majorHAnsi" w:hAnsiTheme="majorHAnsi"/>
          <w:sz w:val="24"/>
          <w:szCs w:val="24"/>
        </w:rPr>
      </w:pPr>
    </w:p>
    <w:p w:rsidR="00203C66" w:rsidRPr="00203C66" w:rsidRDefault="00203C66" w:rsidP="001755F6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203C66">
        <w:rPr>
          <w:rFonts w:asciiTheme="majorHAnsi" w:hAnsiTheme="majorHAnsi"/>
          <w:sz w:val="24"/>
          <w:szCs w:val="24"/>
        </w:rPr>
        <w:t>Για ήδη καταχωρημένα προστατευόμενα μέλη κάθε χρόνο τρέχει αυτό</w:t>
      </w:r>
      <w:r w:rsidR="00C27D4B">
        <w:rPr>
          <w:rFonts w:asciiTheme="majorHAnsi" w:hAnsiTheme="majorHAnsi"/>
          <w:sz w:val="24"/>
          <w:szCs w:val="24"/>
        </w:rPr>
        <w:t>ματη ροή από τα πληροφοριακά</w:t>
      </w:r>
      <w:r w:rsidRPr="00203C66">
        <w:rPr>
          <w:rFonts w:asciiTheme="majorHAnsi" w:hAnsiTheme="majorHAnsi"/>
          <w:sz w:val="24"/>
          <w:szCs w:val="24"/>
        </w:rPr>
        <w:t xml:space="preserve"> συστήματα και εφόσον </w:t>
      </w:r>
      <w:r w:rsidR="00B75C7B">
        <w:rPr>
          <w:rFonts w:asciiTheme="majorHAnsi" w:hAnsiTheme="majorHAnsi"/>
          <w:sz w:val="24"/>
          <w:szCs w:val="24"/>
        </w:rPr>
        <w:t>διατηρείται η ασφαλιστική ικανότητα</w:t>
      </w:r>
      <w:r w:rsidRPr="00203C66">
        <w:rPr>
          <w:rFonts w:asciiTheme="majorHAnsi" w:hAnsiTheme="majorHAnsi"/>
          <w:sz w:val="24"/>
          <w:szCs w:val="24"/>
        </w:rPr>
        <w:t xml:space="preserve"> στον άμεσα ασφαλισμένο</w:t>
      </w:r>
      <w:r w:rsidR="00B75C7B">
        <w:rPr>
          <w:rFonts w:asciiTheme="majorHAnsi" w:hAnsiTheme="majorHAnsi"/>
          <w:sz w:val="24"/>
          <w:szCs w:val="24"/>
        </w:rPr>
        <w:t>,</w:t>
      </w:r>
      <w:r w:rsidRPr="00203C66">
        <w:rPr>
          <w:rFonts w:asciiTheme="majorHAnsi" w:hAnsiTheme="majorHAnsi"/>
          <w:sz w:val="24"/>
          <w:szCs w:val="24"/>
        </w:rPr>
        <w:t xml:space="preserve"> χορηγείται αντίστοιχα και στο/στα έμμεσο/α μέλος/η. </w:t>
      </w:r>
    </w:p>
    <w:p w:rsidR="00141FA7" w:rsidRDefault="00141FA7" w:rsidP="00203C66">
      <w:pPr>
        <w:jc w:val="both"/>
        <w:rPr>
          <w:rFonts w:asciiTheme="majorHAnsi" w:hAnsiTheme="majorHAnsi"/>
          <w:sz w:val="24"/>
          <w:szCs w:val="24"/>
        </w:rPr>
      </w:pPr>
    </w:p>
    <w:p w:rsidR="00B35C27" w:rsidRPr="00B35C27" w:rsidRDefault="00B35C27" w:rsidP="001755F6">
      <w:pPr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Μ</w:t>
      </w:r>
      <w:r w:rsidRPr="00B35C27">
        <w:rPr>
          <w:rFonts w:asciiTheme="majorHAnsi" w:hAnsiTheme="majorHAnsi"/>
          <w:sz w:val="24"/>
          <w:szCs w:val="24"/>
        </w:rPr>
        <w:t>ετά από  συνάντηση με τη διευθύντρια του</w:t>
      </w:r>
      <w:r w:rsidR="001755F6">
        <w:rPr>
          <w:rFonts w:asciiTheme="majorHAnsi" w:hAnsiTheme="majorHAnsi"/>
          <w:sz w:val="24"/>
          <w:szCs w:val="24"/>
        </w:rPr>
        <w:t xml:space="preserve"> τομέα</w:t>
      </w:r>
      <w:r w:rsidRPr="00B35C27">
        <w:rPr>
          <w:rFonts w:asciiTheme="majorHAnsi" w:hAnsiTheme="majorHAnsi"/>
          <w:sz w:val="24"/>
          <w:szCs w:val="24"/>
        </w:rPr>
        <w:t xml:space="preserve">  της </w:t>
      </w:r>
      <w:r>
        <w:rPr>
          <w:rFonts w:asciiTheme="majorHAnsi" w:hAnsiTheme="majorHAnsi"/>
          <w:sz w:val="24"/>
          <w:szCs w:val="24"/>
        </w:rPr>
        <w:t>Ασφαλιστικής ικανότητας του ΕΦΚΑ, </w:t>
      </w:r>
      <w:r w:rsidR="001755F6">
        <w:rPr>
          <w:rFonts w:asciiTheme="majorHAnsi" w:hAnsiTheme="majorHAnsi"/>
          <w:sz w:val="24"/>
          <w:szCs w:val="24"/>
        </w:rPr>
        <w:t xml:space="preserve"> ενημερωθήκαμε</w:t>
      </w:r>
      <w:r w:rsidRPr="00B35C27">
        <w:rPr>
          <w:rFonts w:asciiTheme="majorHAnsi" w:hAnsiTheme="majorHAnsi"/>
          <w:sz w:val="24"/>
          <w:szCs w:val="24"/>
        </w:rPr>
        <w:t xml:space="preserve"> ότι το σύστημα</w:t>
      </w:r>
      <w:r w:rsidR="001755F6">
        <w:rPr>
          <w:rFonts w:asciiTheme="majorHAnsi" w:hAnsiTheme="majorHAnsi"/>
          <w:sz w:val="24"/>
          <w:szCs w:val="24"/>
        </w:rPr>
        <w:t xml:space="preserve"> για την ανανέωση ασφαλιστικής ικανότητας</w:t>
      </w:r>
      <w:r w:rsidRPr="00B35C27">
        <w:rPr>
          <w:rFonts w:asciiTheme="majorHAnsi" w:hAnsiTheme="majorHAnsi"/>
          <w:sz w:val="24"/>
          <w:szCs w:val="24"/>
        </w:rPr>
        <w:t xml:space="preserve"> τρέχει από τις 17 Φεβρουαρίου 2020   παρέχοντας ασφαλιστική ικανότητα</w:t>
      </w:r>
      <w:r w:rsidR="001755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755F6">
        <w:rPr>
          <w:rFonts w:asciiTheme="majorHAnsi" w:hAnsiTheme="majorHAnsi"/>
          <w:sz w:val="24"/>
          <w:szCs w:val="24"/>
        </w:rPr>
        <w:t>στά</w:t>
      </w:r>
      <w:proofErr w:type="spellEnd"/>
      <w:r w:rsidR="001755F6">
        <w:rPr>
          <w:rFonts w:asciiTheme="majorHAnsi" w:hAnsiTheme="majorHAnsi"/>
          <w:sz w:val="24"/>
          <w:szCs w:val="24"/>
        </w:rPr>
        <w:t xml:space="preserve"> </w:t>
      </w:r>
      <w:r w:rsidRPr="00B35C27">
        <w:rPr>
          <w:rFonts w:asciiTheme="majorHAnsi" w:hAnsiTheme="majorHAnsi"/>
          <w:sz w:val="24"/>
          <w:szCs w:val="24"/>
        </w:rPr>
        <w:t>έμμεσα ασφαλισμένα μέλη</w:t>
      </w:r>
      <w:r>
        <w:rPr>
          <w:rFonts w:asciiTheme="majorHAnsi" w:hAnsiTheme="majorHAnsi"/>
          <w:sz w:val="24"/>
          <w:szCs w:val="24"/>
        </w:rPr>
        <w:t>.</w:t>
      </w:r>
      <w:r w:rsidRPr="00B35C27">
        <w:rPr>
          <w:rFonts w:asciiTheme="majorHAnsi" w:hAnsiTheme="majorHAnsi"/>
          <w:sz w:val="24"/>
          <w:szCs w:val="24"/>
        </w:rPr>
        <w:t> </w:t>
      </w:r>
    </w:p>
    <w:p w:rsidR="00B35C27" w:rsidRPr="00141FA7" w:rsidRDefault="00B35C27" w:rsidP="00203C66">
      <w:pPr>
        <w:jc w:val="both"/>
        <w:rPr>
          <w:rFonts w:asciiTheme="majorHAnsi" w:hAnsiTheme="majorHAnsi"/>
          <w:sz w:val="24"/>
          <w:szCs w:val="24"/>
        </w:rPr>
      </w:pPr>
    </w:p>
    <w:p w:rsidR="00203C66" w:rsidRDefault="00BB6D93" w:rsidP="001755F6">
      <w:pPr>
        <w:ind w:firstLine="720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BB6D93">
        <w:rPr>
          <w:rFonts w:asciiTheme="majorHAnsi" w:hAnsiTheme="majorHAnsi"/>
          <w:sz w:val="24"/>
          <w:szCs w:val="24"/>
        </w:rPr>
        <w:t xml:space="preserve">Κάθε ασφαλισμένος με τους κωδικούς TAXIS NET μπορεί να παρακολουθεί στο σύστημα ΑΤΛΑΣ την ασφαλιστική του ικανότητα ). </w:t>
      </w:r>
    </w:p>
    <w:p w:rsidR="0051789D" w:rsidRDefault="0051789D">
      <w:pPr>
        <w:jc w:val="both"/>
        <w:rPr>
          <w:rFonts w:asciiTheme="majorHAnsi" w:hAnsiTheme="majorHAnsi"/>
          <w:sz w:val="24"/>
          <w:szCs w:val="24"/>
        </w:rPr>
      </w:pPr>
    </w:p>
    <w:p w:rsidR="0051789D" w:rsidRPr="005B5EE8" w:rsidRDefault="0051789D" w:rsidP="001755F6">
      <w:pPr>
        <w:ind w:firstLine="720"/>
        <w:jc w:val="both"/>
        <w:rPr>
          <w:rFonts w:asciiTheme="majorHAnsi" w:hAnsiTheme="majorHAnsi"/>
          <w:sz w:val="24"/>
        </w:rPr>
      </w:pPr>
      <w:r w:rsidRPr="00CB78D4">
        <w:rPr>
          <w:rFonts w:asciiTheme="majorHAnsi" w:hAnsiTheme="majorHAnsi"/>
          <w:sz w:val="24"/>
          <w:szCs w:val="24"/>
        </w:rPr>
        <w:t>Επίσης,</w:t>
      </w:r>
      <w:r w:rsidRPr="005B5EE8">
        <w:rPr>
          <w:rFonts w:asciiTheme="majorHAnsi" w:hAnsiTheme="majorHAnsi"/>
          <w:sz w:val="28"/>
          <w:szCs w:val="24"/>
        </w:rPr>
        <w:t xml:space="preserve"> </w:t>
      </w:r>
      <w:r w:rsidRPr="005B5EE8">
        <w:rPr>
          <w:rFonts w:asciiTheme="majorHAnsi" w:hAnsiTheme="majorHAnsi"/>
          <w:sz w:val="24"/>
        </w:rPr>
        <w:t>σας ενημερώνουμε ότι τα έντυπα βιβλιάρια υγείας των ασφαλισμένων, των συνταξιούχων και των έμμεσα ασφαλισμένων μελών καταργήθηκαν, σύμφωνα με το άρθρο 67 του Ν.4603/2019 (ΦΕΚ 48/Α/14-03-2019). Η ταυτοποίηση των ασφαλισμένων κατά την εισαγωγή τους σε νοσηλευτικό ίδρυμα όπως κρατικό νοσοκομείο, ιδιωτική κλινική, ΚΑΑ, ΜΧΑ, θα πιστοποιείται με οποιοδήποτε νομιμοποιητικό έγγραφο (αστυνομική ταυτότητα, διαβατήριο κ</w:t>
      </w:r>
      <w:r w:rsidR="005B5EE8" w:rsidRPr="005B5EE8">
        <w:rPr>
          <w:rFonts w:asciiTheme="majorHAnsi" w:hAnsiTheme="majorHAnsi"/>
          <w:sz w:val="24"/>
        </w:rPr>
        <w:t>.</w:t>
      </w:r>
      <w:r w:rsidRPr="005B5EE8">
        <w:rPr>
          <w:rFonts w:asciiTheme="majorHAnsi" w:hAnsiTheme="majorHAnsi"/>
          <w:sz w:val="24"/>
        </w:rPr>
        <w:t>α</w:t>
      </w:r>
      <w:r w:rsidR="005B5EE8" w:rsidRPr="005B5EE8">
        <w:rPr>
          <w:rFonts w:asciiTheme="majorHAnsi" w:hAnsiTheme="majorHAnsi"/>
          <w:sz w:val="24"/>
        </w:rPr>
        <w:t>.</w:t>
      </w:r>
      <w:r w:rsidRPr="005B5EE8">
        <w:rPr>
          <w:rFonts w:asciiTheme="majorHAnsi" w:hAnsiTheme="majorHAnsi"/>
          <w:sz w:val="24"/>
        </w:rPr>
        <w:t>).</w:t>
      </w:r>
    </w:p>
    <w:p w:rsidR="0051789D" w:rsidRPr="005B5EE8" w:rsidRDefault="0051789D">
      <w:pPr>
        <w:jc w:val="both"/>
        <w:rPr>
          <w:rFonts w:asciiTheme="majorHAnsi" w:hAnsiTheme="majorHAnsi"/>
          <w:sz w:val="28"/>
          <w:szCs w:val="24"/>
        </w:rPr>
      </w:pPr>
    </w:p>
    <w:p w:rsidR="00BB6D93" w:rsidRDefault="001755F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-635</wp:posOffset>
            </wp:positionV>
            <wp:extent cx="5351535" cy="1772089"/>
            <wp:effectExtent l="0" t="0" r="1905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535" cy="177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C27" w:rsidRPr="00B35C27" w:rsidRDefault="00B35C27">
      <w:pPr>
        <w:jc w:val="both"/>
        <w:rPr>
          <w:rFonts w:asciiTheme="majorHAnsi" w:hAnsiTheme="majorHAnsi"/>
          <w:sz w:val="24"/>
          <w:szCs w:val="24"/>
        </w:rPr>
      </w:pPr>
    </w:p>
    <w:sectPr w:rsidR="00B35C27" w:rsidRPr="00B35C27" w:rsidSect="001755F6">
      <w:pgSz w:w="11906" w:h="16838"/>
      <w:pgMar w:top="851" w:right="1558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A7"/>
    <w:rsid w:val="000F5A97"/>
    <w:rsid w:val="00141FA7"/>
    <w:rsid w:val="001755F6"/>
    <w:rsid w:val="00203C66"/>
    <w:rsid w:val="0051789D"/>
    <w:rsid w:val="005B5EE8"/>
    <w:rsid w:val="007D1CEF"/>
    <w:rsid w:val="008D2C8E"/>
    <w:rsid w:val="00A30995"/>
    <w:rsid w:val="00B35C27"/>
    <w:rsid w:val="00B75C7B"/>
    <w:rsid w:val="00BB6D93"/>
    <w:rsid w:val="00C27D4B"/>
    <w:rsid w:val="00C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A7"/>
    <w:pPr>
      <w:spacing w:after="0" w:line="240" w:lineRule="auto"/>
    </w:pPr>
    <w:rPr>
      <w:rFonts w:ascii="Arial" w:eastAsia="Times New Roman" w:hAnsi="Arial" w:cs="Arial"/>
      <w:color w:val="000000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41F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1789D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1755F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55F6"/>
    <w:rPr>
      <w:rFonts w:ascii="Tahoma" w:eastAsia="Times New Roman" w:hAnsi="Tahoma" w:cs="Tahoma"/>
      <w:color w:val="000000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A7"/>
    <w:pPr>
      <w:spacing w:after="0" w:line="240" w:lineRule="auto"/>
    </w:pPr>
    <w:rPr>
      <w:rFonts w:ascii="Arial" w:eastAsia="Times New Roman" w:hAnsi="Arial" w:cs="Arial"/>
      <w:color w:val="000000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41F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1789D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1755F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55F6"/>
    <w:rPr>
      <w:rFonts w:ascii="Tahoma" w:eastAsia="Times New Roman" w:hAnsi="Tahoma" w:cs="Tahoma"/>
      <w:color w:val="000000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posdehme@yahoo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sdei.g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ΛΑΖΑΡΟΣ ΠΟΥΓΓΙΑΣ</dc:creator>
  <cp:lastModifiedBy>ΛΑΖΑΡΟΣ ΠΟΥΓΓΙΑΣ</cp:lastModifiedBy>
  <cp:revision>2</cp:revision>
  <dcterms:created xsi:type="dcterms:W3CDTF">2020-02-19T10:35:00Z</dcterms:created>
  <dcterms:modified xsi:type="dcterms:W3CDTF">2020-02-19T10:35:00Z</dcterms:modified>
</cp:coreProperties>
</file>